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0EA6E">
      <w:pPr>
        <w:numPr>
          <w:ilvl w:val="0"/>
          <w:numId w:val="1"/>
        </w:numPr>
        <w:rPr>
          <w:rFonts w:hint="eastAsia" w:ascii="黑体" w:hAnsi="黑体" w:eastAsia="黑体" w:cs="黑体"/>
          <w:b/>
          <w:bCs/>
          <w:sz w:val="32"/>
          <w:szCs w:val="32"/>
          <w:highlight w:val="yellow"/>
          <w:lang w:val="en-US" w:eastAsia="zh-CN"/>
        </w:rPr>
      </w:pPr>
      <w:r>
        <w:rPr>
          <w:rFonts w:hint="eastAsia" w:ascii="黑体" w:hAnsi="黑体" w:eastAsia="黑体" w:cs="黑体"/>
          <w:b/>
          <w:bCs/>
          <w:sz w:val="32"/>
          <w:szCs w:val="32"/>
          <w:highlight w:val="yellow"/>
          <w:lang w:val="en-US" w:eastAsia="zh-CN"/>
        </w:rPr>
        <w:t>查询个人成绩步骤</w:t>
      </w:r>
    </w:p>
    <w:p w14:paraId="39BE6B21">
      <w:pPr>
        <w:numPr>
          <w:ilvl w:val="0"/>
          <w:numId w:val="0"/>
        </w:numPr>
        <w:spacing w:line="240" w:lineRule="auto"/>
        <w:rPr>
          <w:rFonts w:hint="default"/>
          <w:sz w:val="28"/>
          <w:szCs w:val="28"/>
          <w:lang w:val="en-US" w:eastAsia="zh-CN"/>
        </w:rPr>
      </w:pPr>
      <w:r>
        <w:rPr>
          <w:rFonts w:hint="eastAsia"/>
          <w:sz w:val="28"/>
          <w:szCs w:val="28"/>
          <w:lang w:val="en-US" w:eastAsia="zh-CN"/>
        </w:rPr>
        <w:t>第一步：在</w:t>
      </w:r>
      <w:r>
        <w:rPr>
          <w:rFonts w:hint="eastAsia"/>
          <w:b/>
          <w:bCs/>
          <w:sz w:val="28"/>
          <w:szCs w:val="28"/>
          <w:highlight w:val="yellow"/>
          <w:lang w:val="en-US" w:eastAsia="zh-CN"/>
        </w:rPr>
        <w:t>电脑端</w:t>
      </w:r>
      <w:r>
        <w:rPr>
          <w:rFonts w:hint="eastAsia"/>
          <w:sz w:val="28"/>
          <w:szCs w:val="28"/>
          <w:lang w:val="en-US" w:eastAsia="zh-CN"/>
        </w:rPr>
        <w:t>浏览器访问智慧学工系统（访问地址：</w:t>
      </w:r>
      <w:bookmarkStart w:id="0" w:name="_GoBack"/>
      <w:bookmarkEnd w:id="0"/>
      <w:r>
        <w:rPr>
          <w:rFonts w:hint="eastAsia"/>
          <w:sz w:val="28"/>
          <w:szCs w:val="28"/>
          <w:highlight w:val="yellow"/>
          <w:u w:val="single"/>
          <w:lang w:val="en-US" w:eastAsia="zh-CN"/>
        </w:rPr>
        <w:t>http://xg.sams.suda.edu.cn</w:t>
      </w:r>
      <w:r>
        <w:rPr>
          <w:rFonts w:hint="eastAsia"/>
          <w:sz w:val="28"/>
          <w:szCs w:val="28"/>
          <w:lang w:val="en-US" w:eastAsia="zh-CN"/>
        </w:rPr>
        <w:t>），正确输入用户名和密码后点击【登录】按钮，如下图1</w:t>
      </w:r>
    </w:p>
    <w:p w14:paraId="3F8E930B">
      <w:pPr>
        <w:numPr>
          <w:ilvl w:val="0"/>
          <w:numId w:val="0"/>
        </w:numPr>
        <w:rPr>
          <w:sz w:val="28"/>
          <w:szCs w:val="28"/>
        </w:rPr>
      </w:pPr>
      <w:r>
        <w:rPr>
          <w:sz w:val="28"/>
          <w:szCs w:val="28"/>
        </w:rPr>
        <w:drawing>
          <wp:inline distT="0" distB="0" distL="114300" distR="114300">
            <wp:extent cx="5265420" cy="2414905"/>
            <wp:effectExtent l="0" t="0" r="1143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5420" cy="2414905"/>
                    </a:xfrm>
                    <a:prstGeom prst="rect">
                      <a:avLst/>
                    </a:prstGeom>
                    <a:noFill/>
                    <a:ln>
                      <a:noFill/>
                    </a:ln>
                  </pic:spPr>
                </pic:pic>
              </a:graphicData>
            </a:graphic>
          </wp:inline>
        </w:drawing>
      </w:r>
    </w:p>
    <w:p w14:paraId="3C2051B2">
      <w:pPr>
        <w:numPr>
          <w:ilvl w:val="0"/>
          <w:numId w:val="0"/>
        </w:numPr>
        <w:jc w:val="center"/>
        <w:rPr>
          <w:rFonts w:hint="eastAsia"/>
          <w:sz w:val="28"/>
          <w:szCs w:val="28"/>
          <w:lang w:val="en-US" w:eastAsia="zh-CN"/>
        </w:rPr>
      </w:pPr>
      <w:r>
        <w:rPr>
          <w:rFonts w:hint="eastAsia"/>
          <w:sz w:val="28"/>
          <w:szCs w:val="28"/>
          <w:lang w:val="en-US" w:eastAsia="zh-CN"/>
        </w:rPr>
        <w:t>图1</w:t>
      </w:r>
    </w:p>
    <w:p w14:paraId="4110E194">
      <w:pPr>
        <w:numPr>
          <w:ilvl w:val="0"/>
          <w:numId w:val="0"/>
        </w:numPr>
        <w:jc w:val="center"/>
        <w:rPr>
          <w:rFonts w:hint="default"/>
          <w:sz w:val="28"/>
          <w:szCs w:val="28"/>
          <w:lang w:val="en-US" w:eastAsia="zh-CN"/>
        </w:rPr>
      </w:pPr>
    </w:p>
    <w:p w14:paraId="69769CD2">
      <w:pPr>
        <w:numPr>
          <w:ilvl w:val="0"/>
          <w:numId w:val="0"/>
        </w:numPr>
        <w:rPr>
          <w:rFonts w:hint="default"/>
          <w:sz w:val="28"/>
          <w:szCs w:val="28"/>
          <w:lang w:val="en-US" w:eastAsia="zh-CN"/>
        </w:rPr>
      </w:pPr>
      <w:r>
        <w:rPr>
          <w:rFonts w:hint="eastAsia"/>
          <w:sz w:val="28"/>
          <w:szCs w:val="28"/>
          <w:lang w:val="en-US" w:eastAsia="zh-CN"/>
        </w:rPr>
        <w:t>第二步：如下图2，首先点击【五育并举】一级菜单，然后点击【综合测评】功能图标进入综合测评应用</w:t>
      </w:r>
    </w:p>
    <w:p w14:paraId="4BC67746">
      <w:pPr>
        <w:numPr>
          <w:ilvl w:val="0"/>
          <w:numId w:val="0"/>
        </w:numPr>
        <w:rPr>
          <w:sz w:val="28"/>
          <w:szCs w:val="28"/>
        </w:rPr>
      </w:pPr>
      <w:r>
        <w:rPr>
          <w:sz w:val="28"/>
          <w:szCs w:val="28"/>
        </w:rPr>
        <w:drawing>
          <wp:inline distT="0" distB="0" distL="114300" distR="114300">
            <wp:extent cx="5269230" cy="2345690"/>
            <wp:effectExtent l="0" t="0" r="7620" b="165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2345690"/>
                    </a:xfrm>
                    <a:prstGeom prst="rect">
                      <a:avLst/>
                    </a:prstGeom>
                    <a:noFill/>
                    <a:ln>
                      <a:noFill/>
                    </a:ln>
                  </pic:spPr>
                </pic:pic>
              </a:graphicData>
            </a:graphic>
          </wp:inline>
        </w:drawing>
      </w:r>
    </w:p>
    <w:p w14:paraId="3E80F9AE">
      <w:pPr>
        <w:numPr>
          <w:ilvl w:val="0"/>
          <w:numId w:val="0"/>
        </w:numPr>
        <w:jc w:val="center"/>
        <w:rPr>
          <w:rFonts w:hint="eastAsia"/>
          <w:sz w:val="28"/>
          <w:szCs w:val="28"/>
          <w:lang w:val="en-US" w:eastAsia="zh-CN"/>
        </w:rPr>
      </w:pPr>
      <w:r>
        <w:rPr>
          <w:rFonts w:hint="eastAsia"/>
          <w:sz w:val="28"/>
          <w:szCs w:val="28"/>
          <w:lang w:val="en-US" w:eastAsia="zh-CN"/>
        </w:rPr>
        <w:t>图2</w:t>
      </w:r>
    </w:p>
    <w:p w14:paraId="2F86B381">
      <w:pPr>
        <w:numPr>
          <w:ilvl w:val="0"/>
          <w:numId w:val="0"/>
        </w:numPr>
        <w:jc w:val="center"/>
        <w:rPr>
          <w:rFonts w:hint="eastAsia"/>
          <w:sz w:val="28"/>
          <w:szCs w:val="28"/>
          <w:lang w:val="en-US" w:eastAsia="zh-CN"/>
        </w:rPr>
      </w:pPr>
    </w:p>
    <w:p w14:paraId="53A682E1">
      <w:pPr>
        <w:numPr>
          <w:ilvl w:val="0"/>
          <w:numId w:val="0"/>
        </w:numPr>
        <w:rPr>
          <w:rFonts w:hint="eastAsia"/>
          <w:sz w:val="28"/>
          <w:szCs w:val="28"/>
          <w:lang w:val="en-US" w:eastAsia="zh-CN"/>
        </w:rPr>
      </w:pPr>
      <w:r>
        <w:rPr>
          <w:rFonts w:hint="eastAsia"/>
          <w:sz w:val="28"/>
          <w:szCs w:val="28"/>
          <w:lang w:val="en-US" w:eastAsia="zh-CN"/>
        </w:rPr>
        <w:t>第三步：如下图3，进入【综合测评】应用后，首先点击“学年”切换到需要查询的学年，然后系统会显示当前学年的所有成绩。学生请仔细核对本人该学年每门课的成绩。尤其是需要核对每门课程的</w:t>
      </w:r>
      <w:r>
        <w:rPr>
          <w:rFonts w:hint="eastAsia"/>
          <w:b/>
          <w:bCs/>
          <w:sz w:val="28"/>
          <w:szCs w:val="28"/>
          <w:highlight w:val="yellow"/>
          <w:lang w:val="en-US" w:eastAsia="zh-CN"/>
        </w:rPr>
        <w:t>绩点、是否参与计算、成绩</w:t>
      </w:r>
      <w:r>
        <w:rPr>
          <w:rFonts w:hint="eastAsia"/>
          <w:sz w:val="28"/>
          <w:szCs w:val="28"/>
          <w:lang w:val="en-US" w:eastAsia="zh-CN"/>
        </w:rPr>
        <w:t>等是否准确。</w:t>
      </w:r>
    </w:p>
    <w:p w14:paraId="3DA4C057">
      <w:pPr>
        <w:numPr>
          <w:ilvl w:val="0"/>
          <w:numId w:val="0"/>
        </w:numPr>
        <w:rPr>
          <w:rFonts w:hint="default"/>
          <w:sz w:val="28"/>
          <w:szCs w:val="28"/>
          <w:lang w:val="en-US" w:eastAsia="zh-CN"/>
        </w:rPr>
      </w:pPr>
      <w:r>
        <w:rPr>
          <w:rFonts w:hint="eastAsia"/>
          <w:sz w:val="28"/>
          <w:szCs w:val="28"/>
          <w:lang w:val="en-US" w:eastAsia="zh-CN"/>
        </w:rPr>
        <w:t>如果发现有跟个人实际成绩不一样的，请及时反馈到学院管理员。</w:t>
      </w:r>
    </w:p>
    <w:p w14:paraId="6E5A555B">
      <w:pPr>
        <w:numPr>
          <w:ilvl w:val="0"/>
          <w:numId w:val="0"/>
        </w:numPr>
        <w:rPr>
          <w:sz w:val="28"/>
          <w:szCs w:val="28"/>
        </w:rPr>
      </w:pPr>
      <w:r>
        <w:rPr>
          <w:sz w:val="28"/>
          <w:szCs w:val="28"/>
        </w:rPr>
        <w:drawing>
          <wp:inline distT="0" distB="0" distL="114300" distR="114300">
            <wp:extent cx="5265420" cy="2372360"/>
            <wp:effectExtent l="0" t="0" r="1143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5420" cy="2372360"/>
                    </a:xfrm>
                    <a:prstGeom prst="rect">
                      <a:avLst/>
                    </a:prstGeom>
                    <a:noFill/>
                    <a:ln>
                      <a:noFill/>
                    </a:ln>
                  </pic:spPr>
                </pic:pic>
              </a:graphicData>
            </a:graphic>
          </wp:inline>
        </w:drawing>
      </w:r>
    </w:p>
    <w:p w14:paraId="6DBB327F">
      <w:pPr>
        <w:numPr>
          <w:ilvl w:val="0"/>
          <w:numId w:val="0"/>
        </w:numPr>
        <w:jc w:val="center"/>
        <w:rPr>
          <w:rFonts w:hint="eastAsia"/>
          <w:sz w:val="28"/>
          <w:szCs w:val="28"/>
          <w:lang w:val="en-US" w:eastAsia="zh-CN"/>
        </w:rPr>
      </w:pPr>
      <w:r>
        <w:rPr>
          <w:rFonts w:hint="eastAsia"/>
          <w:sz w:val="28"/>
          <w:szCs w:val="28"/>
          <w:lang w:val="en-US" w:eastAsia="zh-CN"/>
        </w:rPr>
        <w:t>图3</w:t>
      </w:r>
    </w:p>
    <w:p w14:paraId="03278F05">
      <w:pPr>
        <w:numPr>
          <w:ilvl w:val="0"/>
          <w:numId w:val="0"/>
        </w:numPr>
        <w:jc w:val="center"/>
        <w:rPr>
          <w:rFonts w:hint="eastAsia"/>
          <w:sz w:val="28"/>
          <w:szCs w:val="28"/>
          <w:lang w:val="en-US" w:eastAsia="zh-CN"/>
        </w:rPr>
      </w:pPr>
    </w:p>
    <w:p w14:paraId="39E1203A">
      <w:pPr>
        <w:numPr>
          <w:ilvl w:val="0"/>
          <w:numId w:val="0"/>
        </w:numPr>
        <w:jc w:val="center"/>
        <w:rPr>
          <w:rFonts w:hint="eastAsia"/>
          <w:sz w:val="28"/>
          <w:szCs w:val="28"/>
          <w:lang w:val="en-US" w:eastAsia="zh-CN"/>
        </w:rPr>
      </w:pPr>
    </w:p>
    <w:p w14:paraId="5AD9E2A9">
      <w:pPr>
        <w:numPr>
          <w:ilvl w:val="0"/>
          <w:numId w:val="0"/>
        </w:numPr>
        <w:jc w:val="center"/>
        <w:rPr>
          <w:rFonts w:hint="eastAsia"/>
          <w:sz w:val="28"/>
          <w:szCs w:val="28"/>
          <w:lang w:val="en-US" w:eastAsia="zh-CN"/>
        </w:rPr>
      </w:pPr>
    </w:p>
    <w:p w14:paraId="3C2BFAF4">
      <w:pPr>
        <w:numPr>
          <w:ilvl w:val="0"/>
          <w:numId w:val="0"/>
        </w:numPr>
        <w:jc w:val="center"/>
        <w:rPr>
          <w:rFonts w:hint="eastAsia"/>
          <w:sz w:val="28"/>
          <w:szCs w:val="28"/>
          <w:lang w:val="en-US" w:eastAsia="zh-CN"/>
        </w:rPr>
      </w:pPr>
    </w:p>
    <w:p w14:paraId="480719F3">
      <w:pPr>
        <w:numPr>
          <w:ilvl w:val="0"/>
          <w:numId w:val="0"/>
        </w:numPr>
        <w:jc w:val="center"/>
        <w:rPr>
          <w:rFonts w:hint="eastAsia"/>
          <w:sz w:val="28"/>
          <w:szCs w:val="28"/>
          <w:lang w:val="en-US" w:eastAsia="zh-CN"/>
        </w:rPr>
      </w:pPr>
    </w:p>
    <w:p w14:paraId="6635E8A7">
      <w:pPr>
        <w:numPr>
          <w:ilvl w:val="0"/>
          <w:numId w:val="0"/>
        </w:numPr>
        <w:jc w:val="center"/>
        <w:rPr>
          <w:rFonts w:hint="eastAsia"/>
          <w:sz w:val="28"/>
          <w:szCs w:val="28"/>
          <w:lang w:val="en-US" w:eastAsia="zh-CN"/>
        </w:rPr>
      </w:pPr>
    </w:p>
    <w:p w14:paraId="359B4899">
      <w:pPr>
        <w:numPr>
          <w:ilvl w:val="0"/>
          <w:numId w:val="0"/>
        </w:numPr>
        <w:jc w:val="center"/>
        <w:rPr>
          <w:rFonts w:hint="eastAsia"/>
          <w:sz w:val="28"/>
          <w:szCs w:val="28"/>
          <w:lang w:val="en-US" w:eastAsia="zh-CN"/>
        </w:rPr>
      </w:pPr>
    </w:p>
    <w:p w14:paraId="515E1EEC">
      <w:pPr>
        <w:numPr>
          <w:ilvl w:val="0"/>
          <w:numId w:val="0"/>
        </w:numPr>
        <w:jc w:val="center"/>
        <w:rPr>
          <w:rFonts w:hint="eastAsia"/>
          <w:sz w:val="28"/>
          <w:szCs w:val="28"/>
          <w:lang w:val="en-US" w:eastAsia="zh-CN"/>
        </w:rPr>
      </w:pPr>
    </w:p>
    <w:p w14:paraId="0BED887A">
      <w:pPr>
        <w:numPr>
          <w:ilvl w:val="0"/>
          <w:numId w:val="0"/>
        </w:numPr>
        <w:jc w:val="center"/>
        <w:rPr>
          <w:rFonts w:hint="eastAsia"/>
          <w:sz w:val="28"/>
          <w:szCs w:val="28"/>
          <w:lang w:val="en-US" w:eastAsia="zh-CN"/>
        </w:rPr>
      </w:pPr>
    </w:p>
    <w:p w14:paraId="41CB97F4">
      <w:pPr>
        <w:numPr>
          <w:ilvl w:val="0"/>
          <w:numId w:val="0"/>
        </w:numPr>
        <w:jc w:val="center"/>
        <w:rPr>
          <w:rFonts w:hint="eastAsia"/>
          <w:sz w:val="28"/>
          <w:szCs w:val="28"/>
          <w:lang w:val="en-US" w:eastAsia="zh-CN"/>
        </w:rPr>
      </w:pPr>
    </w:p>
    <w:p w14:paraId="7B47A189">
      <w:pPr>
        <w:numPr>
          <w:ilvl w:val="0"/>
          <w:numId w:val="1"/>
        </w:numPr>
        <w:ind w:left="0" w:leftChars="0" w:firstLine="0" w:firstLineChars="0"/>
        <w:rPr>
          <w:rFonts w:hint="eastAsia" w:ascii="黑体" w:hAnsi="黑体" w:eastAsia="黑体" w:cs="黑体"/>
          <w:b/>
          <w:bCs/>
          <w:sz w:val="32"/>
          <w:szCs w:val="32"/>
          <w:highlight w:val="yellow"/>
          <w:lang w:val="en-US" w:eastAsia="zh-CN"/>
        </w:rPr>
      </w:pPr>
      <w:r>
        <w:rPr>
          <w:rFonts w:hint="eastAsia" w:ascii="黑体" w:hAnsi="黑体" w:eastAsia="黑体" w:cs="黑体"/>
          <w:b/>
          <w:bCs/>
          <w:sz w:val="32"/>
          <w:szCs w:val="32"/>
          <w:highlight w:val="yellow"/>
          <w:lang w:val="en-US" w:eastAsia="zh-CN"/>
        </w:rPr>
        <w:t>查询个人GPA步骤</w:t>
      </w:r>
    </w:p>
    <w:p w14:paraId="11F0AAEB">
      <w:pPr>
        <w:numPr>
          <w:ilvl w:val="0"/>
          <w:numId w:val="0"/>
        </w:numPr>
        <w:rPr>
          <w:rFonts w:hint="default"/>
          <w:sz w:val="28"/>
          <w:szCs w:val="28"/>
          <w:lang w:val="en-US" w:eastAsia="zh-CN"/>
        </w:rPr>
      </w:pPr>
      <w:r>
        <w:rPr>
          <w:rFonts w:hint="eastAsia"/>
          <w:sz w:val="28"/>
          <w:szCs w:val="28"/>
          <w:lang w:val="en-US" w:eastAsia="zh-CN"/>
        </w:rPr>
        <w:t>第一步：在手机端【云中苏大】并登录云中苏大app，在如下图4左侧图片所示点击“云中苏大”菜单，然后点击“更多”图标显示如右侧的页面，在“学生工作”中点击【智慧学工】图标，进入下图5的页面。</w:t>
      </w:r>
    </w:p>
    <w:p w14:paraId="44F9CD37">
      <w:pPr>
        <w:numPr>
          <w:ilvl w:val="0"/>
          <w:numId w:val="0"/>
        </w:numPr>
        <w:jc w:val="center"/>
        <w:rPr>
          <w:rFonts w:hint="default"/>
          <w:sz w:val="28"/>
          <w:szCs w:val="28"/>
          <w:lang w:val="en-US" w:eastAsia="zh-CN"/>
        </w:rPr>
      </w:pPr>
      <w:r>
        <w:rPr>
          <w:rFonts w:hint="default"/>
          <w:sz w:val="28"/>
          <w:szCs w:val="28"/>
          <w:lang w:val="en-US" w:eastAsia="zh-CN"/>
        </w:rPr>
        <w:drawing>
          <wp:inline distT="0" distB="0" distL="114300" distR="114300">
            <wp:extent cx="1902460" cy="3928110"/>
            <wp:effectExtent l="0" t="0" r="2540" b="15240"/>
            <wp:docPr id="5" name="图片 5" descr="lADPJxDjzXDoXVjNCUjNBIA_1152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lADPJxDjzXDoXVjNCUjNBIA_1152_2376"/>
                    <pic:cNvPicPr>
                      <a:picLocks noChangeAspect="1"/>
                    </pic:cNvPicPr>
                  </pic:nvPicPr>
                  <pic:blipFill>
                    <a:blip r:embed="rId8"/>
                    <a:stretch>
                      <a:fillRect/>
                    </a:stretch>
                  </pic:blipFill>
                  <pic:spPr>
                    <a:xfrm>
                      <a:off x="0" y="0"/>
                      <a:ext cx="1902460" cy="3928110"/>
                    </a:xfrm>
                    <a:prstGeom prst="rect">
                      <a:avLst/>
                    </a:prstGeom>
                  </pic:spPr>
                </pic:pic>
              </a:graphicData>
            </a:graphic>
          </wp:inline>
        </w:drawing>
      </w:r>
      <w:r>
        <w:rPr>
          <w:rFonts w:hint="eastAsia"/>
          <w:sz w:val="28"/>
          <w:szCs w:val="28"/>
          <w:lang w:val="en-US" w:eastAsia="zh-CN"/>
        </w:rPr>
        <w:t xml:space="preserve">  </w:t>
      </w:r>
      <w:r>
        <w:rPr>
          <w:rFonts w:hint="default"/>
          <w:sz w:val="28"/>
          <w:szCs w:val="28"/>
          <w:lang w:val="en-US" w:eastAsia="zh-CN"/>
        </w:rPr>
        <w:drawing>
          <wp:inline distT="0" distB="0" distL="114300" distR="114300">
            <wp:extent cx="1898650" cy="3921125"/>
            <wp:effectExtent l="0" t="0" r="6350" b="3175"/>
            <wp:docPr id="6" name="图片 6" descr="lADPJw1WTswh3bzNCUjNBIA_1152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lADPJw1WTswh3bzNCUjNBIA_1152_2376"/>
                    <pic:cNvPicPr>
                      <a:picLocks noChangeAspect="1"/>
                    </pic:cNvPicPr>
                  </pic:nvPicPr>
                  <pic:blipFill>
                    <a:blip r:embed="rId9"/>
                    <a:stretch>
                      <a:fillRect/>
                    </a:stretch>
                  </pic:blipFill>
                  <pic:spPr>
                    <a:xfrm>
                      <a:off x="0" y="0"/>
                      <a:ext cx="1898650" cy="3921125"/>
                    </a:xfrm>
                    <a:prstGeom prst="rect">
                      <a:avLst/>
                    </a:prstGeom>
                  </pic:spPr>
                </pic:pic>
              </a:graphicData>
            </a:graphic>
          </wp:inline>
        </w:drawing>
      </w:r>
      <w:r>
        <w:rPr>
          <w:rFonts w:hint="eastAsia"/>
          <w:sz w:val="28"/>
          <w:szCs w:val="28"/>
          <w:lang w:val="en-US" w:eastAsia="zh-CN"/>
        </w:rPr>
        <w:t xml:space="preserve">  </w:t>
      </w:r>
    </w:p>
    <w:p w14:paraId="76157B9F">
      <w:pPr>
        <w:numPr>
          <w:ilvl w:val="0"/>
          <w:numId w:val="0"/>
        </w:numPr>
        <w:jc w:val="center"/>
        <w:rPr>
          <w:rFonts w:hint="eastAsia"/>
          <w:sz w:val="28"/>
          <w:szCs w:val="28"/>
          <w:lang w:val="en-US" w:eastAsia="zh-CN"/>
        </w:rPr>
      </w:pPr>
      <w:r>
        <w:rPr>
          <w:rFonts w:hint="eastAsia"/>
          <w:sz w:val="28"/>
          <w:szCs w:val="28"/>
          <w:lang w:val="en-US" w:eastAsia="zh-CN"/>
        </w:rPr>
        <w:t>图4</w:t>
      </w:r>
    </w:p>
    <w:p w14:paraId="3F10696E">
      <w:pPr>
        <w:numPr>
          <w:ilvl w:val="0"/>
          <w:numId w:val="0"/>
        </w:numPr>
        <w:jc w:val="left"/>
        <w:rPr>
          <w:rFonts w:hint="default"/>
          <w:sz w:val="28"/>
          <w:szCs w:val="28"/>
          <w:lang w:val="en-US" w:eastAsia="zh-CN"/>
        </w:rPr>
      </w:pPr>
      <w:r>
        <w:rPr>
          <w:rFonts w:hint="eastAsia"/>
          <w:sz w:val="28"/>
          <w:szCs w:val="28"/>
          <w:lang w:val="en-US" w:eastAsia="zh-CN"/>
        </w:rPr>
        <w:t>第二步：如下图5页面，首先点击【学生服务】一级菜单，然后点击【综合测评】图标进入下图6的页面。</w:t>
      </w:r>
    </w:p>
    <w:p w14:paraId="1832C611">
      <w:pPr>
        <w:numPr>
          <w:ilvl w:val="0"/>
          <w:numId w:val="0"/>
        </w:numPr>
        <w:jc w:val="center"/>
        <w:rPr>
          <w:rFonts w:hint="default"/>
          <w:sz w:val="28"/>
          <w:szCs w:val="28"/>
          <w:lang w:val="en-US" w:eastAsia="zh-CN"/>
        </w:rPr>
      </w:pPr>
      <w:r>
        <w:rPr>
          <w:rFonts w:hint="default"/>
          <w:sz w:val="28"/>
          <w:szCs w:val="28"/>
          <w:lang w:val="en-US" w:eastAsia="zh-CN"/>
        </w:rPr>
        <w:drawing>
          <wp:inline distT="0" distB="0" distL="114300" distR="114300">
            <wp:extent cx="1905000" cy="3779520"/>
            <wp:effectExtent l="0" t="0" r="0" b="0"/>
            <wp:docPr id="7" name="图片 7" descr="lADPJv8gVDkH3hbNCUjNBIA_1152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ADPJv8gVDkH3hbNCUjNBIA_1152_2376"/>
                    <pic:cNvPicPr>
                      <a:picLocks noChangeAspect="1"/>
                    </pic:cNvPicPr>
                  </pic:nvPicPr>
                  <pic:blipFill>
                    <a:blip r:embed="rId10"/>
                    <a:srcRect b="3829"/>
                    <a:stretch>
                      <a:fillRect/>
                    </a:stretch>
                  </pic:blipFill>
                  <pic:spPr>
                    <a:xfrm>
                      <a:off x="0" y="0"/>
                      <a:ext cx="1905000" cy="3779520"/>
                    </a:xfrm>
                    <a:prstGeom prst="rect">
                      <a:avLst/>
                    </a:prstGeom>
                  </pic:spPr>
                </pic:pic>
              </a:graphicData>
            </a:graphic>
          </wp:inline>
        </w:drawing>
      </w:r>
    </w:p>
    <w:p w14:paraId="188EEBDE">
      <w:pPr>
        <w:numPr>
          <w:ilvl w:val="0"/>
          <w:numId w:val="0"/>
        </w:numPr>
        <w:jc w:val="center"/>
        <w:rPr>
          <w:rFonts w:hint="eastAsia"/>
          <w:sz w:val="28"/>
          <w:szCs w:val="28"/>
          <w:lang w:val="en-US" w:eastAsia="zh-CN"/>
        </w:rPr>
      </w:pPr>
      <w:r>
        <w:rPr>
          <w:rFonts w:hint="eastAsia"/>
          <w:sz w:val="28"/>
          <w:szCs w:val="28"/>
          <w:lang w:val="en-US" w:eastAsia="zh-CN"/>
        </w:rPr>
        <w:t>图5</w:t>
      </w:r>
    </w:p>
    <w:p w14:paraId="71EF9558">
      <w:pPr>
        <w:numPr>
          <w:ilvl w:val="0"/>
          <w:numId w:val="0"/>
        </w:numPr>
        <w:jc w:val="left"/>
        <w:rPr>
          <w:rFonts w:hint="default"/>
          <w:sz w:val="28"/>
          <w:szCs w:val="28"/>
          <w:lang w:val="en-US" w:eastAsia="zh-CN"/>
        </w:rPr>
      </w:pPr>
      <w:r>
        <w:rPr>
          <w:rFonts w:hint="eastAsia"/>
          <w:sz w:val="28"/>
          <w:szCs w:val="28"/>
          <w:lang w:val="en-US" w:eastAsia="zh-CN"/>
        </w:rPr>
        <w:t>第三步：如下图6所示，在左侧图片中点击学年切换到需要查询的学年会显示个人的学号和姓名，然后点击本人姓名后在右侧的页面中会显示个人本学年的GPA。</w:t>
      </w:r>
    </w:p>
    <w:p w14:paraId="61137470">
      <w:pPr>
        <w:numPr>
          <w:ilvl w:val="0"/>
          <w:numId w:val="0"/>
        </w:numPr>
        <w:jc w:val="center"/>
        <w:rPr>
          <w:rFonts w:hint="default"/>
          <w:lang w:val="en-US" w:eastAsia="zh-CN"/>
        </w:rPr>
      </w:pPr>
      <w:r>
        <w:rPr>
          <w:rFonts w:hint="default"/>
          <w:lang w:val="en-US" w:eastAsia="zh-CN"/>
        </w:rPr>
        <w:drawing>
          <wp:inline distT="0" distB="0" distL="114300" distR="114300">
            <wp:extent cx="1764665" cy="2851150"/>
            <wp:effectExtent l="0" t="0" r="0" b="0"/>
            <wp:docPr id="10" name="图片 10" descr="lADPJxuMSV873tHNCUjNBIA_1152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ADPJxuMSV873tHNCUjNBIA_1152_2376"/>
                    <pic:cNvPicPr>
                      <a:picLocks noChangeAspect="1"/>
                    </pic:cNvPicPr>
                  </pic:nvPicPr>
                  <pic:blipFill>
                    <a:blip r:embed="rId11"/>
                    <a:srcRect b="21736"/>
                    <a:stretch>
                      <a:fillRect/>
                    </a:stretch>
                  </pic:blipFill>
                  <pic:spPr>
                    <a:xfrm>
                      <a:off x="0" y="0"/>
                      <a:ext cx="1764665" cy="2851150"/>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1761490" cy="2852420"/>
            <wp:effectExtent l="0" t="0" r="10160" b="5080"/>
            <wp:docPr id="11" name="图片 11" descr="lADPJw1WTswh34fNCUjNBIA_1152_2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ADPJw1WTswh34fNCUjNBIA_1152_2376"/>
                    <pic:cNvPicPr>
                      <a:picLocks noChangeAspect="1"/>
                    </pic:cNvPicPr>
                  </pic:nvPicPr>
                  <pic:blipFill>
                    <a:blip r:embed="rId12"/>
                    <a:srcRect b="20454"/>
                    <a:stretch>
                      <a:fillRect/>
                    </a:stretch>
                  </pic:blipFill>
                  <pic:spPr>
                    <a:xfrm>
                      <a:off x="0" y="0"/>
                      <a:ext cx="1761490" cy="2852420"/>
                    </a:xfrm>
                    <a:prstGeom prst="rect">
                      <a:avLst/>
                    </a:prstGeom>
                  </pic:spPr>
                </pic:pic>
              </a:graphicData>
            </a:graphic>
          </wp:inline>
        </w:drawing>
      </w:r>
    </w:p>
    <w:p w14:paraId="2E44CC0A">
      <w:pPr>
        <w:numPr>
          <w:ilvl w:val="0"/>
          <w:numId w:val="0"/>
        </w:numPr>
        <w:jc w:val="center"/>
        <w:rPr>
          <w:rFonts w:hint="default"/>
          <w:sz w:val="28"/>
          <w:szCs w:val="36"/>
          <w:lang w:val="en-US" w:eastAsia="zh-CN"/>
        </w:rPr>
      </w:pPr>
      <w:r>
        <w:rPr>
          <w:rFonts w:hint="eastAsia"/>
          <w:sz w:val="28"/>
          <w:szCs w:val="36"/>
          <w:lang w:val="en-US" w:eastAsia="zh-CN"/>
        </w:rPr>
        <w:t>图6</w:t>
      </w:r>
    </w:p>
    <w:p w14:paraId="3843099B">
      <w:pPr>
        <w:numPr>
          <w:ilvl w:val="0"/>
          <w:numId w:val="0"/>
        </w:numPr>
        <w:jc w:val="center"/>
        <w:rPr>
          <w:rFonts w:hint="default"/>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95182">
    <w:pPr>
      <w:pStyle w:val="3"/>
      <w:rPr>
        <w:rFonts w:hint="eastAsia" w:ascii="宋体" w:hAnsi="宋体" w:eastAsia="宋体" w:cs="宋体"/>
        <w:b/>
        <w:bCs/>
        <w:lang w:val="en-US" w:eastAsia="zh-CN"/>
      </w:rPr>
    </w:pPr>
    <w:r>
      <w:rPr>
        <w:rFonts w:hint="eastAsia" w:ascii="宋体" w:hAnsi="宋体" w:eastAsia="宋体" w:cs="宋体"/>
        <w:b/>
        <w:bCs/>
        <w:lang w:val="en-US" w:eastAsia="zh-CN"/>
      </w:rPr>
      <w:t>附件四：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28B835"/>
    <w:multiLevelType w:val="singleLevel"/>
    <w:tmpl w:val="E728B8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wYWE4OTdjOTViNTk5ZmM1MGEzYzZlNTk3Mzg4NDkifQ=="/>
  </w:docVars>
  <w:rsids>
    <w:rsidRoot w:val="00000000"/>
    <w:rsid w:val="27150AA2"/>
    <w:rsid w:val="2B0307A0"/>
    <w:rsid w:val="47A7362C"/>
    <w:rsid w:val="48B55272"/>
    <w:rsid w:val="619A5598"/>
    <w:rsid w:val="667A1ECB"/>
    <w:rsid w:val="690647DC"/>
    <w:rsid w:val="692E469B"/>
    <w:rsid w:val="70D005A5"/>
    <w:rsid w:val="74996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471</Words>
  <Characters>502</Characters>
  <Lines>0</Lines>
  <Paragraphs>0</Paragraphs>
  <TotalTime>10</TotalTime>
  <ScaleCrop>false</ScaleCrop>
  <LinksUpToDate>false</LinksUpToDate>
  <CharactersWithSpaces>508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2022-09-28T03:34:00Z</dcterms:created>
  <dc:creator>wisedu</dc:creator>
  <cp:lastModifiedBy>顾雁飞</cp:lastModifiedBy>
  <dcterms:modified xsi:type="dcterms:W3CDTF">2025-10-24T07:26:22Z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58F0D348872D49AD92A481B19741762A_13</vt:lpwstr>
  </property>
  <property fmtid="{D5CDD505-2E9C-101B-9397-08002B2CF9AE}" pid="4" name="KSOTemplateDocerSaveRecord">
    <vt:lpwstr>eyJoZGlkIjoiOTk4NzRlNmZjOWE1ZDY1OGNjNDRmNzNjZDE5OTFkZDUiLCJ1c2VySWQiOiI1MjEzODI0MjYifQ==</vt:lpwstr>
  </property>
</Properties>
</file>